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34" w:rsidRDefault="00056334" w:rsidP="00056334">
      <w:pPr>
        <w:pStyle w:val="NormalWeb"/>
        <w:spacing w:before="0" w:beforeAutospacing="0" w:after="0" w:afterAutospacing="0"/>
        <w:ind w:hanging="2"/>
        <w:rPr>
          <w:rFonts w:ascii="Calibri" w:hAnsi="Calibri" w:cs="Calibri"/>
          <w:color w:val="000000"/>
        </w:rPr>
      </w:pPr>
      <w:r>
        <w:rPr>
          <w:rFonts w:ascii="Calibri" w:hAnsi="Calibri" w:cs="Calibri"/>
          <w:color w:val="000000"/>
        </w:rPr>
        <w:t>Dear Parents and Carers,</w:t>
      </w:r>
    </w:p>
    <w:p w:rsidR="00056334" w:rsidRDefault="00056334" w:rsidP="00056334">
      <w:pPr>
        <w:pStyle w:val="NormalWeb"/>
        <w:spacing w:before="0" w:beforeAutospacing="0" w:after="0" w:afterAutospacing="0"/>
        <w:ind w:hanging="2"/>
        <w:rPr>
          <w:rFonts w:ascii="Calibri" w:hAnsi="Calibri" w:cs="Calibri"/>
          <w:color w:val="000000"/>
        </w:rPr>
      </w:pPr>
    </w:p>
    <w:p w:rsidR="00056334" w:rsidRDefault="00056334" w:rsidP="00056334">
      <w:pPr>
        <w:pStyle w:val="NormalWeb"/>
        <w:spacing w:before="0" w:beforeAutospacing="0" w:after="0" w:afterAutospacing="0"/>
        <w:textAlignment w:val="baseline"/>
        <w:rPr>
          <w:rFonts w:ascii="Calibri" w:hAnsi="Calibri" w:cs="Calibri"/>
          <w:color w:val="000000"/>
        </w:rPr>
      </w:pPr>
      <w:r>
        <w:rPr>
          <w:rFonts w:ascii="Calibri" w:hAnsi="Calibri" w:cs="Calibri"/>
          <w:color w:val="000000"/>
        </w:rPr>
        <w:t xml:space="preserve">This </w:t>
      </w:r>
      <w:r w:rsidR="00193CF6">
        <w:rPr>
          <w:rFonts w:ascii="Calibri" w:hAnsi="Calibri" w:cs="Calibri"/>
          <w:color w:val="000000"/>
        </w:rPr>
        <w:t>year</w:t>
      </w:r>
      <w:r>
        <w:rPr>
          <w:rFonts w:ascii="Calibri" w:hAnsi="Calibri" w:cs="Calibri"/>
          <w:color w:val="000000"/>
        </w:rPr>
        <w:t xml:space="preserve"> your child’s class teacher will be teaching RSE in PSHE lessons. The resources for our PSHE lessons are from ‘Kapow Primary’, the RSE module is called ‘Safety and the changing body’.</w:t>
      </w:r>
      <w:r w:rsidR="004B2457">
        <w:rPr>
          <w:rFonts w:ascii="Calibri" w:hAnsi="Calibri" w:cs="Calibri"/>
          <w:color w:val="000000"/>
        </w:rPr>
        <w:t xml:space="preserve"> </w:t>
      </w:r>
    </w:p>
    <w:p w:rsidR="00D77859" w:rsidRDefault="00D77859" w:rsidP="00056334">
      <w:pPr>
        <w:pStyle w:val="NormalWeb"/>
        <w:spacing w:before="0" w:beforeAutospacing="0" w:after="0" w:afterAutospacing="0"/>
        <w:textAlignment w:val="baseline"/>
        <w:rPr>
          <w:rFonts w:ascii="Calibri" w:hAnsi="Calibri" w:cs="Calibri"/>
          <w:color w:val="000000"/>
        </w:rPr>
      </w:pPr>
    </w:p>
    <w:p w:rsidR="00D77859" w:rsidRDefault="00D77859" w:rsidP="00056334">
      <w:pPr>
        <w:pStyle w:val="NormalWeb"/>
        <w:spacing w:before="0" w:beforeAutospacing="0" w:after="0" w:afterAutospacing="0"/>
        <w:textAlignment w:val="baseline"/>
        <w:rPr>
          <w:rFonts w:ascii="Calibri" w:hAnsi="Calibri" w:cs="Calibri"/>
          <w:color w:val="000000"/>
        </w:rPr>
      </w:pPr>
      <w:r>
        <w:rPr>
          <w:rFonts w:ascii="Calibri" w:hAnsi="Calibri" w:cs="Calibri"/>
          <w:color w:val="000000"/>
        </w:rPr>
        <w:t xml:space="preserve">We will be offering an online parent meeting to Year 6 parents on </w:t>
      </w:r>
      <w:r w:rsidR="006C591C">
        <w:rPr>
          <w:rFonts w:ascii="Calibri" w:hAnsi="Calibri" w:cs="Calibri"/>
          <w:color w:val="000000"/>
        </w:rPr>
        <w:t>Wednesday 2</w:t>
      </w:r>
      <w:r w:rsidR="006C591C" w:rsidRPr="006C591C">
        <w:rPr>
          <w:rFonts w:ascii="Calibri" w:hAnsi="Calibri" w:cs="Calibri"/>
          <w:color w:val="000000"/>
          <w:vertAlign w:val="superscript"/>
        </w:rPr>
        <w:t>nd</w:t>
      </w:r>
      <w:r w:rsidR="006C591C">
        <w:rPr>
          <w:rFonts w:ascii="Calibri" w:hAnsi="Calibri" w:cs="Calibri"/>
          <w:color w:val="000000"/>
        </w:rPr>
        <w:t xml:space="preserve"> October</w:t>
      </w:r>
      <w:r>
        <w:rPr>
          <w:rFonts w:ascii="Calibri" w:hAnsi="Calibri" w:cs="Calibri"/>
          <w:color w:val="000000"/>
        </w:rPr>
        <w:t xml:space="preserve"> at 4:00pm, where we will share the resources that will be taught in the lessons. If you attend the call please be aware that it is not suitable to have children present.</w:t>
      </w:r>
    </w:p>
    <w:p w:rsidR="004B2457" w:rsidRDefault="004B2457" w:rsidP="004B2457">
      <w:pPr>
        <w:pStyle w:val="NormalWeb"/>
        <w:spacing w:before="0" w:beforeAutospacing="0" w:after="0" w:afterAutospacing="0"/>
        <w:rPr>
          <w:rFonts w:ascii="Calibri" w:hAnsi="Calibri" w:cs="Calibri"/>
          <w:color w:val="000000"/>
        </w:rPr>
      </w:pPr>
    </w:p>
    <w:p w:rsidR="00DD4EEE" w:rsidRPr="00056334" w:rsidRDefault="00DD4EEE" w:rsidP="00056334">
      <w:pPr>
        <w:pStyle w:val="NormalWeb"/>
        <w:spacing w:before="0" w:beforeAutospacing="0" w:after="0" w:afterAutospacing="0"/>
        <w:ind w:hanging="2"/>
        <w:rPr>
          <w:rFonts w:ascii="Calibri" w:hAnsi="Calibri" w:cs="Calibri"/>
          <w:color w:val="000000"/>
        </w:rPr>
      </w:pPr>
      <w:r w:rsidRPr="00DD4EEE">
        <w:rPr>
          <w:rFonts w:ascii="Calibri" w:hAnsi="Calibri" w:cs="Calibri"/>
          <w:color w:val="000000"/>
        </w:rPr>
        <w:t>The law was changed with effect from September 2020 so that primary schools in England must teach relationships education and health education (</w:t>
      </w:r>
      <w:r w:rsidRPr="00DD4EEE">
        <w:rPr>
          <w:rFonts w:ascii="Calibri" w:hAnsi="Calibri" w:cs="Calibri"/>
          <w:i/>
          <w:iCs/>
          <w:color w:val="000000"/>
        </w:rPr>
        <w:t>The Children and Social Work Act 2017).</w:t>
      </w:r>
    </w:p>
    <w:p w:rsidR="00DD4EEE" w:rsidRPr="00DD4EEE" w:rsidRDefault="00DD4EEE" w:rsidP="00DD4EEE">
      <w:pPr>
        <w:pStyle w:val="NormalWeb"/>
        <w:numPr>
          <w:ilvl w:val="0"/>
          <w:numId w:val="2"/>
        </w:numPr>
        <w:spacing w:before="0" w:beforeAutospacing="0" w:after="0" w:afterAutospacing="0"/>
        <w:ind w:left="0" w:hanging="2"/>
        <w:textAlignment w:val="baseline"/>
        <w:rPr>
          <w:rFonts w:ascii="Calibri" w:hAnsi="Calibri" w:cs="Calibri"/>
          <w:color w:val="000000"/>
        </w:rPr>
      </w:pPr>
      <w:r w:rsidRPr="00DD4EEE">
        <w:rPr>
          <w:rFonts w:ascii="Calibri" w:hAnsi="Calibri" w:cs="Calibri"/>
          <w:color w:val="000000"/>
        </w:rPr>
        <w:t>The relationships education part of the new curriculum teaches what children need to learn to build positive and safe relationships with family and friends and online.</w:t>
      </w:r>
    </w:p>
    <w:p w:rsidR="00056334" w:rsidRDefault="00DD4EEE" w:rsidP="00056334">
      <w:pPr>
        <w:pStyle w:val="NormalWeb"/>
        <w:numPr>
          <w:ilvl w:val="0"/>
          <w:numId w:val="2"/>
        </w:numPr>
        <w:spacing w:before="0" w:beforeAutospacing="0" w:after="0" w:afterAutospacing="0"/>
        <w:ind w:left="0" w:hanging="2"/>
        <w:textAlignment w:val="baseline"/>
        <w:rPr>
          <w:rFonts w:ascii="Calibri" w:hAnsi="Calibri" w:cs="Calibri"/>
          <w:color w:val="000000"/>
        </w:rPr>
      </w:pPr>
      <w:r w:rsidRPr="00DD4EEE">
        <w:rPr>
          <w:rFonts w:ascii="Calibri" w:hAnsi="Calibri" w:cs="Calibri"/>
          <w:color w:val="000000"/>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rsidR="00D77859" w:rsidRPr="00056334" w:rsidRDefault="00D77859" w:rsidP="00056334">
      <w:pPr>
        <w:pStyle w:val="NormalWeb"/>
        <w:spacing w:before="0" w:beforeAutospacing="0" w:after="0" w:afterAutospacing="0"/>
        <w:textAlignment w:val="baseline"/>
        <w:rPr>
          <w:rFonts w:ascii="Calibri" w:hAnsi="Calibri" w:cs="Calibri"/>
          <w:color w:val="000000"/>
        </w:rPr>
      </w:pPr>
    </w:p>
    <w:p w:rsidR="00056334" w:rsidRDefault="00056334" w:rsidP="00056334">
      <w:pPr>
        <w:pStyle w:val="NormalWeb"/>
        <w:spacing w:before="0" w:beforeAutospacing="0" w:after="0" w:afterAutospacing="0"/>
        <w:textAlignment w:val="baseline"/>
        <w:rPr>
          <w:rFonts w:ascii="Comic Sans MS" w:eastAsia="Comic Sans MS" w:hAnsi="Comic Sans MS" w:cs="Comic Sans MS"/>
          <w:sz w:val="22"/>
          <w:szCs w:val="22"/>
          <w:u w:val="single"/>
        </w:rPr>
      </w:pPr>
      <w:r w:rsidRPr="00056334">
        <w:rPr>
          <w:rFonts w:ascii="Calibri" w:hAnsi="Calibri" w:cs="Calibri"/>
          <w:color w:val="000000"/>
          <w:u w:val="single"/>
        </w:rPr>
        <w:t xml:space="preserve">Year </w:t>
      </w:r>
      <w:r w:rsidR="00D77859">
        <w:rPr>
          <w:rFonts w:ascii="Calibri" w:hAnsi="Calibri" w:cs="Calibri"/>
          <w:color w:val="000000"/>
          <w:u w:val="single"/>
        </w:rPr>
        <w:t>6</w:t>
      </w:r>
    </w:p>
    <w:p w:rsidR="00C4723C" w:rsidRPr="00C4723C" w:rsidRDefault="00C4723C" w:rsidP="00C4723C">
      <w:pPr>
        <w:pStyle w:val="Heading3"/>
        <w:ind w:left="0" w:hanging="2"/>
        <w:rPr>
          <w:rFonts w:asciiTheme="majorHAnsi" w:hAnsiTheme="majorHAnsi" w:cstheme="majorHAnsi"/>
          <w:b/>
          <w:color w:val="222222"/>
          <w:position w:val="0"/>
          <w:u w:val="none"/>
        </w:rPr>
      </w:pPr>
      <w:r w:rsidRPr="00C4723C">
        <w:rPr>
          <w:rFonts w:asciiTheme="majorHAnsi" w:hAnsiTheme="majorHAnsi" w:cstheme="majorHAnsi"/>
          <w:b/>
          <w:color w:val="222222"/>
          <w:u w:val="none"/>
        </w:rPr>
        <w:t>Lesson 1: Alcohol</w:t>
      </w:r>
    </w:p>
    <w:p w:rsidR="00C4723C" w:rsidRPr="00C4723C" w:rsidRDefault="00C4723C" w:rsidP="00C4723C">
      <w:pPr>
        <w:ind w:left="0" w:hanging="2"/>
        <w:rPr>
          <w:rFonts w:asciiTheme="majorHAnsi" w:hAnsiTheme="majorHAnsi" w:cstheme="majorHAnsi"/>
          <w:color w:val="222222"/>
        </w:rPr>
      </w:pPr>
      <w:r w:rsidRPr="00C4723C">
        <w:rPr>
          <w:rFonts w:asciiTheme="majorHAnsi" w:hAnsiTheme="majorHAnsi" w:cstheme="majorHAnsi"/>
          <w:color w:val="222222"/>
        </w:rPr>
        <w:t>To begin to understand the risks of alcohol.</w:t>
      </w:r>
    </w:p>
    <w:p w:rsidR="00C4723C" w:rsidRPr="00C4723C" w:rsidRDefault="00C4723C" w:rsidP="00C4723C">
      <w:pPr>
        <w:pStyle w:val="Heading3"/>
        <w:ind w:left="0" w:hanging="2"/>
        <w:rPr>
          <w:rFonts w:asciiTheme="majorHAnsi" w:hAnsiTheme="majorHAnsi" w:cstheme="majorHAnsi"/>
          <w:b/>
          <w:color w:val="222222"/>
          <w:position w:val="0"/>
          <w:u w:val="none"/>
        </w:rPr>
      </w:pPr>
      <w:r w:rsidRPr="00C4723C">
        <w:rPr>
          <w:rFonts w:asciiTheme="majorHAnsi" w:hAnsiTheme="majorHAnsi" w:cstheme="majorHAnsi"/>
          <w:b/>
          <w:color w:val="222222"/>
          <w:u w:val="none"/>
        </w:rPr>
        <w:t>Lesson 2: Critical digital consumers</w:t>
      </w:r>
    </w:p>
    <w:p w:rsidR="00C4723C" w:rsidRPr="00C4723C" w:rsidRDefault="00C4723C" w:rsidP="00C4723C">
      <w:pPr>
        <w:ind w:left="0" w:hanging="2"/>
        <w:rPr>
          <w:rFonts w:asciiTheme="majorHAnsi" w:hAnsiTheme="majorHAnsi" w:cstheme="majorHAnsi"/>
          <w:color w:val="222222"/>
        </w:rPr>
      </w:pPr>
      <w:r w:rsidRPr="00C4723C">
        <w:rPr>
          <w:rFonts w:asciiTheme="majorHAnsi" w:hAnsiTheme="majorHAnsi" w:cstheme="majorHAnsi"/>
          <w:color w:val="222222"/>
        </w:rPr>
        <w:t>To start to become a discerning consumer of information online.</w:t>
      </w:r>
    </w:p>
    <w:p w:rsidR="00C4723C" w:rsidRPr="00C4723C" w:rsidRDefault="00C4723C" w:rsidP="00C4723C">
      <w:pPr>
        <w:pStyle w:val="Heading3"/>
        <w:ind w:left="0" w:hanging="2"/>
        <w:rPr>
          <w:rFonts w:asciiTheme="majorHAnsi" w:hAnsiTheme="majorHAnsi" w:cstheme="majorHAnsi"/>
          <w:b/>
          <w:color w:val="222222"/>
          <w:position w:val="0"/>
          <w:u w:val="none"/>
        </w:rPr>
      </w:pPr>
      <w:r w:rsidRPr="00C4723C">
        <w:rPr>
          <w:rFonts w:asciiTheme="majorHAnsi" w:hAnsiTheme="majorHAnsi" w:cstheme="majorHAnsi"/>
          <w:b/>
          <w:color w:val="222222"/>
          <w:u w:val="none"/>
        </w:rPr>
        <w:t>Lesson 3: Social media</w:t>
      </w:r>
    </w:p>
    <w:p w:rsidR="00C4723C" w:rsidRPr="00C4723C" w:rsidRDefault="00C4723C" w:rsidP="00C4723C">
      <w:pPr>
        <w:ind w:left="0" w:hanging="2"/>
        <w:rPr>
          <w:rFonts w:asciiTheme="majorHAnsi" w:hAnsiTheme="majorHAnsi" w:cstheme="majorHAnsi"/>
          <w:color w:val="222222"/>
        </w:rPr>
      </w:pPr>
      <w:r w:rsidRPr="00C4723C">
        <w:rPr>
          <w:rFonts w:asciiTheme="majorHAnsi" w:hAnsiTheme="majorHAnsi" w:cstheme="majorHAnsi"/>
          <w:color w:val="222222"/>
        </w:rPr>
        <w:t>To understand that online relationships should be treated in the same way as face to face relationships.</w:t>
      </w:r>
    </w:p>
    <w:p w:rsidR="00C4723C" w:rsidRPr="00C4723C" w:rsidRDefault="00C4723C" w:rsidP="00C4723C">
      <w:pPr>
        <w:pStyle w:val="Heading3"/>
        <w:shd w:val="clear" w:color="auto" w:fill="FFFFFF"/>
        <w:ind w:left="0" w:hanging="2"/>
        <w:rPr>
          <w:rFonts w:asciiTheme="majorHAnsi" w:hAnsiTheme="majorHAnsi" w:cstheme="majorHAnsi"/>
          <w:b/>
          <w:color w:val="222222"/>
          <w:position w:val="0"/>
          <w:u w:val="none"/>
        </w:rPr>
      </w:pPr>
      <w:r w:rsidRPr="00C4723C">
        <w:rPr>
          <w:rFonts w:asciiTheme="majorHAnsi" w:hAnsiTheme="majorHAnsi" w:cstheme="majorHAnsi"/>
          <w:b/>
          <w:color w:val="222222"/>
          <w:u w:val="none"/>
        </w:rPr>
        <w:t>Lesson 4: Physical and emotional changes of puberty</w:t>
      </w:r>
    </w:p>
    <w:p w:rsidR="00C4723C" w:rsidRPr="00C4723C" w:rsidRDefault="00C4723C" w:rsidP="00C4723C">
      <w:pPr>
        <w:pStyle w:val="Heading3"/>
        <w:shd w:val="clear" w:color="auto" w:fill="FFFFFF"/>
        <w:ind w:left="0" w:hanging="2"/>
        <w:rPr>
          <w:rFonts w:asciiTheme="majorHAnsi" w:hAnsiTheme="majorHAnsi" w:cstheme="majorHAnsi"/>
          <w:color w:val="222222"/>
          <w:position w:val="0"/>
          <w:u w:val="none"/>
        </w:rPr>
      </w:pPr>
      <w:r w:rsidRPr="00C4723C">
        <w:rPr>
          <w:rFonts w:asciiTheme="majorHAnsi" w:hAnsiTheme="majorHAnsi" w:cstheme="majorHAnsi"/>
          <w:b/>
          <w:color w:val="222222"/>
          <w:u w:val="none"/>
        </w:rPr>
        <w:t>Lesson 5: Conception</w:t>
      </w:r>
      <w:r w:rsidRPr="00C4723C">
        <w:rPr>
          <w:rFonts w:asciiTheme="majorHAnsi" w:hAnsiTheme="majorHAnsi" w:cstheme="majorHAnsi"/>
          <w:color w:val="222222"/>
          <w:u w:val="none"/>
        </w:rPr>
        <w:t xml:space="preserve"> </w:t>
      </w:r>
    </w:p>
    <w:p w:rsidR="00C4723C" w:rsidRPr="00C4723C" w:rsidRDefault="00C4723C" w:rsidP="00C4723C">
      <w:pPr>
        <w:pStyle w:val="Heading3"/>
        <w:shd w:val="clear" w:color="auto" w:fill="FFFFFF"/>
        <w:ind w:left="0" w:hanging="2"/>
        <w:rPr>
          <w:rFonts w:asciiTheme="majorHAnsi" w:hAnsiTheme="majorHAnsi" w:cstheme="majorHAnsi"/>
          <w:color w:val="222222"/>
          <w:position w:val="0"/>
          <w:u w:val="none"/>
        </w:rPr>
      </w:pPr>
      <w:r w:rsidRPr="00C4723C">
        <w:rPr>
          <w:rFonts w:asciiTheme="majorHAnsi" w:hAnsiTheme="majorHAnsi" w:cstheme="majorHAnsi"/>
          <w:b/>
          <w:color w:val="222222"/>
          <w:u w:val="none"/>
        </w:rPr>
        <w:t>Lesson 6: Pregnancy and birth</w:t>
      </w:r>
      <w:r w:rsidRPr="00C4723C">
        <w:rPr>
          <w:rFonts w:asciiTheme="majorHAnsi" w:hAnsiTheme="majorHAnsi" w:cstheme="majorHAnsi"/>
          <w:color w:val="222222"/>
          <w:u w:val="none"/>
        </w:rPr>
        <w:t xml:space="preserve"> </w:t>
      </w:r>
    </w:p>
    <w:p w:rsidR="00C4723C" w:rsidRPr="00C4723C" w:rsidRDefault="00C4723C" w:rsidP="00C4723C">
      <w:pPr>
        <w:pStyle w:val="Heading3"/>
        <w:ind w:left="0" w:hanging="2"/>
        <w:rPr>
          <w:rFonts w:asciiTheme="majorHAnsi" w:hAnsiTheme="majorHAnsi" w:cstheme="majorHAnsi"/>
          <w:b/>
          <w:color w:val="222222"/>
          <w:position w:val="0"/>
          <w:u w:val="none"/>
        </w:rPr>
      </w:pPr>
      <w:r w:rsidRPr="00C4723C">
        <w:rPr>
          <w:rFonts w:asciiTheme="majorHAnsi" w:hAnsiTheme="majorHAnsi" w:cstheme="majorHAnsi"/>
          <w:b/>
          <w:color w:val="222222"/>
          <w:u w:val="none"/>
        </w:rPr>
        <w:t>Lesson 7: First Aid: Choking</w:t>
      </w:r>
    </w:p>
    <w:p w:rsidR="00C4723C" w:rsidRPr="00C4723C" w:rsidRDefault="00C4723C" w:rsidP="00C4723C">
      <w:pPr>
        <w:ind w:left="0" w:hanging="2"/>
        <w:rPr>
          <w:rFonts w:asciiTheme="majorHAnsi" w:hAnsiTheme="majorHAnsi" w:cstheme="majorHAnsi"/>
          <w:color w:val="222222"/>
        </w:rPr>
      </w:pPr>
      <w:r w:rsidRPr="00C4723C">
        <w:rPr>
          <w:rFonts w:asciiTheme="majorHAnsi" w:hAnsiTheme="majorHAnsi" w:cstheme="majorHAnsi"/>
          <w:color w:val="222222"/>
        </w:rPr>
        <w:t>To understand how to help someone who is choking</w:t>
      </w:r>
      <w:r w:rsidR="0002041B">
        <w:rPr>
          <w:rFonts w:asciiTheme="majorHAnsi" w:hAnsiTheme="majorHAnsi" w:cstheme="majorHAnsi"/>
          <w:color w:val="222222"/>
        </w:rPr>
        <w:t>.</w:t>
      </w:r>
    </w:p>
    <w:p w:rsidR="00C4723C" w:rsidRPr="00C4723C" w:rsidRDefault="00C4723C" w:rsidP="00C4723C">
      <w:pPr>
        <w:pStyle w:val="Heading3"/>
        <w:ind w:left="0" w:hanging="2"/>
        <w:rPr>
          <w:rFonts w:asciiTheme="majorHAnsi" w:hAnsiTheme="majorHAnsi" w:cstheme="majorHAnsi"/>
          <w:b/>
          <w:color w:val="222222"/>
          <w:position w:val="0"/>
          <w:u w:val="none"/>
        </w:rPr>
      </w:pPr>
      <w:r w:rsidRPr="00C4723C">
        <w:rPr>
          <w:rFonts w:asciiTheme="majorHAnsi" w:hAnsiTheme="majorHAnsi" w:cstheme="majorHAnsi"/>
          <w:b/>
          <w:color w:val="222222"/>
          <w:u w:val="none"/>
        </w:rPr>
        <w:t>Lesson 8: First Aid: Basic life support</w:t>
      </w:r>
    </w:p>
    <w:p w:rsidR="00C4723C" w:rsidRDefault="00C4723C" w:rsidP="00C4723C">
      <w:pPr>
        <w:ind w:left="0" w:hanging="2"/>
        <w:rPr>
          <w:rFonts w:asciiTheme="majorHAnsi" w:hAnsiTheme="majorHAnsi" w:cstheme="majorHAnsi"/>
          <w:color w:val="222222"/>
        </w:rPr>
      </w:pPr>
      <w:r w:rsidRPr="00C4723C">
        <w:rPr>
          <w:rFonts w:asciiTheme="majorHAnsi" w:hAnsiTheme="majorHAnsi" w:cstheme="majorHAnsi"/>
          <w:color w:val="222222"/>
        </w:rPr>
        <w:t>To understand how to help someone who is unresponsive</w:t>
      </w:r>
      <w:r w:rsidR="0002041B">
        <w:rPr>
          <w:rFonts w:asciiTheme="majorHAnsi" w:hAnsiTheme="majorHAnsi" w:cstheme="majorHAnsi"/>
          <w:color w:val="222222"/>
        </w:rPr>
        <w:t>.</w:t>
      </w:r>
    </w:p>
    <w:p w:rsidR="00D3075C" w:rsidRDefault="00D3075C" w:rsidP="00C4723C">
      <w:pPr>
        <w:ind w:left="0" w:hanging="2"/>
        <w:rPr>
          <w:rFonts w:asciiTheme="majorHAnsi" w:hAnsiTheme="majorHAnsi" w:cstheme="majorHAnsi"/>
          <w:color w:val="222222"/>
        </w:rPr>
      </w:pPr>
    </w:p>
    <w:p w:rsidR="00D3075C" w:rsidRPr="00C4723C" w:rsidRDefault="00D3075C" w:rsidP="00C4723C">
      <w:pPr>
        <w:ind w:left="0" w:hanging="2"/>
        <w:rPr>
          <w:rFonts w:asciiTheme="majorHAnsi" w:hAnsiTheme="majorHAnsi" w:cstheme="majorHAnsi"/>
          <w:color w:val="222222"/>
        </w:rPr>
      </w:pPr>
      <w:r>
        <w:rPr>
          <w:rFonts w:asciiTheme="majorHAnsi" w:hAnsiTheme="majorHAnsi" w:cstheme="majorHAnsi"/>
          <w:color w:val="222222"/>
        </w:rPr>
        <w:t>When it is felt to be appropriate classes will be split into boys and girls. There will be a question box in the classrooms for any questions pupils do not feel confident to ask aloud.</w:t>
      </w:r>
    </w:p>
    <w:p w:rsidR="004B2457"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rPr>
      </w:pPr>
    </w:p>
    <w:p w:rsidR="00D77859" w:rsidRPr="00D77859" w:rsidRDefault="00D77859" w:rsidP="00D77859">
      <w:pPr>
        <w:suppressAutoHyphens w:val="0"/>
        <w:spacing w:line="240" w:lineRule="auto"/>
        <w:ind w:leftChars="0" w:left="0" w:firstLineChars="0" w:hanging="2"/>
        <w:textDirection w:val="lrTb"/>
        <w:textAlignment w:val="auto"/>
        <w:outlineLvl w:val="9"/>
        <w:rPr>
          <w:position w:val="0"/>
        </w:rPr>
      </w:pPr>
      <w:r w:rsidRPr="00D77859">
        <w:rPr>
          <w:rFonts w:ascii="Calibri" w:hAnsi="Calibri" w:cs="Calibri"/>
          <w:color w:val="980000"/>
          <w:position w:val="0"/>
          <w:sz w:val="22"/>
          <w:szCs w:val="22"/>
        </w:rPr>
        <w:t>Right to withdraw from sex education</w:t>
      </w:r>
    </w:p>
    <w:p w:rsidR="00D77859" w:rsidRPr="00D77859" w:rsidRDefault="00D77859" w:rsidP="00D77859">
      <w:pPr>
        <w:suppressAutoHyphens w:val="0"/>
        <w:spacing w:line="240" w:lineRule="auto"/>
        <w:ind w:leftChars="0" w:left="0" w:firstLineChars="0" w:firstLine="0"/>
        <w:textDirection w:val="lrTb"/>
        <w:textAlignment w:val="auto"/>
        <w:outlineLvl w:val="9"/>
        <w:rPr>
          <w:position w:val="0"/>
        </w:rPr>
      </w:pPr>
      <w:r w:rsidRPr="00D77859">
        <w:rPr>
          <w:rFonts w:ascii="Calibri" w:hAnsi="Calibri" w:cs="Calibri"/>
          <w:color w:val="000000"/>
          <w:position w:val="0"/>
          <w:sz w:val="22"/>
          <w:szCs w:val="22"/>
        </w:rPr>
        <w:t>A parent or carer cannot legally withdraw their child from any aspect of the statutory relationships education or health education.</w:t>
      </w:r>
    </w:p>
    <w:p w:rsidR="00D77859" w:rsidRDefault="00D77859" w:rsidP="00D77859">
      <w:pPr>
        <w:suppressAutoHyphens w:val="0"/>
        <w:spacing w:line="240" w:lineRule="auto"/>
        <w:ind w:leftChars="0" w:left="0" w:firstLineChars="0" w:firstLine="0"/>
        <w:textDirection w:val="lrTb"/>
        <w:textAlignment w:val="auto"/>
        <w:outlineLvl w:val="9"/>
        <w:rPr>
          <w:position w:val="0"/>
        </w:rPr>
      </w:pPr>
      <w:r w:rsidRPr="00D77859">
        <w:rPr>
          <w:rFonts w:ascii="Calibri" w:hAnsi="Calibri" w:cs="Calibri"/>
          <w:color w:val="000000"/>
          <w:position w:val="0"/>
          <w:sz w:val="22"/>
          <w:szCs w:val="22"/>
        </w:rPr>
        <w:t>A parent or carer does have the right to withdraw their child from sex education unless what is being taught is part of the science national curriculum. </w:t>
      </w:r>
    </w:p>
    <w:p w:rsidR="00D77859" w:rsidRPr="00D77859" w:rsidRDefault="00D77859" w:rsidP="00D77859">
      <w:pPr>
        <w:suppressAutoHyphens w:val="0"/>
        <w:spacing w:line="240" w:lineRule="auto"/>
        <w:ind w:leftChars="0" w:left="0" w:firstLineChars="0" w:firstLine="0"/>
        <w:textDirection w:val="lrTb"/>
        <w:textAlignment w:val="auto"/>
        <w:outlineLvl w:val="9"/>
        <w:rPr>
          <w:position w:val="0"/>
        </w:rPr>
      </w:pPr>
      <w:r w:rsidRPr="00D77859">
        <w:rPr>
          <w:rFonts w:ascii="Calibri" w:hAnsi="Calibri" w:cs="Calibri"/>
          <w:color w:val="000000"/>
          <w:position w:val="0"/>
          <w:sz w:val="22"/>
          <w:szCs w:val="22"/>
        </w:rPr>
        <w:lastRenderedPageBreak/>
        <w:t>Following a consultation with the whole school community, the following content is deemed to be sex education:</w:t>
      </w:r>
    </w:p>
    <w:p w:rsidR="00D77859" w:rsidRPr="00D77859" w:rsidRDefault="00D77859" w:rsidP="00D77859">
      <w:pPr>
        <w:suppressAutoHyphens w:val="0"/>
        <w:spacing w:line="240" w:lineRule="auto"/>
        <w:ind w:leftChars="0" w:left="0" w:firstLineChars="0" w:firstLine="0"/>
        <w:textDirection w:val="lrTb"/>
        <w:textAlignment w:val="auto"/>
        <w:outlineLvl w:val="9"/>
        <w:rPr>
          <w:position w:val="0"/>
        </w:rPr>
      </w:pPr>
    </w:p>
    <w:tbl>
      <w:tblPr>
        <w:tblW w:w="0" w:type="auto"/>
        <w:tblCellMar>
          <w:top w:w="15" w:type="dxa"/>
          <w:left w:w="15" w:type="dxa"/>
          <w:bottom w:w="15" w:type="dxa"/>
          <w:right w:w="15" w:type="dxa"/>
        </w:tblCellMar>
        <w:tblLook w:val="04A0" w:firstRow="1" w:lastRow="0" w:firstColumn="1" w:lastColumn="0" w:noHBand="0" w:noVBand="1"/>
      </w:tblPr>
      <w:tblGrid>
        <w:gridCol w:w="7037"/>
      </w:tblGrid>
      <w:tr w:rsidR="00D77859" w:rsidRPr="00D77859" w:rsidTr="00D7785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7859" w:rsidRPr="00D77859" w:rsidRDefault="00D77859" w:rsidP="00D77859">
            <w:pPr>
              <w:numPr>
                <w:ilvl w:val="0"/>
                <w:numId w:val="3"/>
              </w:numPr>
              <w:suppressAutoHyphens w:val="0"/>
              <w:spacing w:line="240" w:lineRule="auto"/>
              <w:ind w:leftChars="0" w:firstLineChars="0"/>
              <w:textDirection w:val="lrTb"/>
              <w:textAlignment w:val="baseline"/>
              <w:outlineLvl w:val="9"/>
              <w:rPr>
                <w:rFonts w:ascii="Calibri" w:hAnsi="Calibri" w:cs="Calibri"/>
                <w:i/>
                <w:iCs/>
                <w:color w:val="000000"/>
                <w:position w:val="0"/>
                <w:sz w:val="22"/>
                <w:szCs w:val="22"/>
              </w:rPr>
            </w:pPr>
            <w:r w:rsidRPr="00D77859">
              <w:rPr>
                <w:rFonts w:ascii="Calibri" w:hAnsi="Calibri" w:cs="Calibri"/>
                <w:i/>
                <w:iCs/>
                <w:color w:val="000000"/>
                <w:position w:val="0"/>
                <w:sz w:val="22"/>
                <w:szCs w:val="22"/>
              </w:rPr>
              <w:t>Year 6: Safety and the changing body, Lesson 5: Conception </w:t>
            </w:r>
          </w:p>
          <w:p w:rsidR="00D77859" w:rsidRPr="00D77859" w:rsidRDefault="00D77859" w:rsidP="00D77859">
            <w:pPr>
              <w:numPr>
                <w:ilvl w:val="0"/>
                <w:numId w:val="3"/>
              </w:numPr>
              <w:suppressAutoHyphens w:val="0"/>
              <w:spacing w:after="160" w:line="240" w:lineRule="auto"/>
              <w:ind w:leftChars="0" w:firstLineChars="0"/>
              <w:textDirection w:val="lrTb"/>
              <w:textAlignment w:val="baseline"/>
              <w:outlineLvl w:val="9"/>
              <w:rPr>
                <w:rFonts w:ascii="Calibri" w:hAnsi="Calibri" w:cs="Calibri"/>
                <w:i/>
                <w:iCs/>
                <w:color w:val="000000"/>
                <w:position w:val="0"/>
                <w:sz w:val="22"/>
                <w:szCs w:val="22"/>
              </w:rPr>
            </w:pPr>
            <w:r w:rsidRPr="00D77859">
              <w:rPr>
                <w:rFonts w:ascii="Calibri" w:hAnsi="Calibri" w:cs="Calibri"/>
                <w:i/>
                <w:iCs/>
                <w:color w:val="000000"/>
                <w:position w:val="0"/>
                <w:sz w:val="22"/>
                <w:szCs w:val="22"/>
              </w:rPr>
              <w:t>Year 6: Safety and the changing body, Lesson 6: Pregnancy and birth</w:t>
            </w:r>
          </w:p>
        </w:tc>
      </w:tr>
    </w:tbl>
    <w:p w:rsidR="0094412D" w:rsidRDefault="0094412D" w:rsidP="00D77859">
      <w:pPr>
        <w:suppressAutoHyphens w:val="0"/>
        <w:spacing w:line="240" w:lineRule="auto"/>
        <w:ind w:leftChars="0" w:left="0" w:firstLineChars="0" w:firstLine="0"/>
        <w:textDirection w:val="lrTb"/>
        <w:textAlignment w:val="auto"/>
        <w:outlineLvl w:val="9"/>
        <w:rPr>
          <w:rFonts w:ascii="Calibri" w:hAnsi="Calibri" w:cs="Calibri"/>
          <w:color w:val="000000"/>
          <w:position w:val="0"/>
          <w:sz w:val="22"/>
          <w:szCs w:val="22"/>
        </w:rPr>
      </w:pPr>
    </w:p>
    <w:p w:rsidR="00D77859" w:rsidRPr="00D77859" w:rsidRDefault="00D77859" w:rsidP="00D77859">
      <w:pPr>
        <w:suppressAutoHyphens w:val="0"/>
        <w:spacing w:line="240" w:lineRule="auto"/>
        <w:ind w:leftChars="0" w:left="0" w:firstLineChars="0" w:firstLine="0"/>
        <w:textDirection w:val="lrTb"/>
        <w:textAlignment w:val="auto"/>
        <w:outlineLvl w:val="9"/>
        <w:rPr>
          <w:position w:val="0"/>
        </w:rPr>
      </w:pPr>
      <w:r w:rsidRPr="00D77859">
        <w:rPr>
          <w:rFonts w:ascii="Calibri" w:hAnsi="Calibri" w:cs="Calibri"/>
          <w:color w:val="000000"/>
          <w:position w:val="0"/>
          <w:sz w:val="22"/>
          <w:szCs w:val="22"/>
        </w:rPr>
        <w:t>The following process must be followed if a parent or carer wishes to withdraw their child from sex education:</w:t>
      </w:r>
    </w:p>
    <w:p w:rsidR="00D77859" w:rsidRPr="00D77859" w:rsidRDefault="00D77859" w:rsidP="00D77859">
      <w:pPr>
        <w:suppressAutoHyphens w:val="0"/>
        <w:spacing w:line="240" w:lineRule="auto"/>
        <w:ind w:leftChars="0" w:left="0" w:firstLineChars="0" w:firstLine="0"/>
        <w:textDirection w:val="lrTb"/>
        <w:textAlignment w:val="auto"/>
        <w:outlineLvl w:val="9"/>
        <w:rPr>
          <w:position w:val="0"/>
        </w:rPr>
      </w:pPr>
    </w:p>
    <w:tbl>
      <w:tblPr>
        <w:tblW w:w="0" w:type="auto"/>
        <w:tblCellMar>
          <w:top w:w="15" w:type="dxa"/>
          <w:left w:w="15" w:type="dxa"/>
          <w:bottom w:w="15" w:type="dxa"/>
          <w:right w:w="15" w:type="dxa"/>
        </w:tblCellMar>
        <w:tblLook w:val="04A0" w:firstRow="1" w:lastRow="0" w:firstColumn="1" w:lastColumn="0" w:noHBand="0" w:noVBand="1"/>
      </w:tblPr>
      <w:tblGrid>
        <w:gridCol w:w="10456"/>
      </w:tblGrid>
      <w:tr w:rsidR="00D77859" w:rsidRPr="00D77859" w:rsidTr="00D7785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7859" w:rsidRPr="00D77859" w:rsidRDefault="00D77859" w:rsidP="00D77859">
            <w:pPr>
              <w:suppressAutoHyphens w:val="0"/>
              <w:spacing w:line="240" w:lineRule="auto"/>
              <w:ind w:leftChars="0" w:left="720" w:right="1134" w:firstLineChars="0" w:firstLine="0"/>
              <w:jc w:val="center"/>
              <w:textDirection w:val="lrTb"/>
              <w:textAlignment w:val="auto"/>
              <w:outlineLvl w:val="9"/>
              <w:rPr>
                <w:position w:val="0"/>
              </w:rPr>
            </w:pPr>
            <w:r w:rsidRPr="00D77859">
              <w:rPr>
                <w:rFonts w:ascii="Calibri" w:hAnsi="Calibri" w:cs="Calibri"/>
                <w:b/>
                <w:bCs/>
                <w:color w:val="000000"/>
                <w:position w:val="0"/>
                <w:sz w:val="22"/>
                <w:szCs w:val="22"/>
              </w:rPr>
              <w:t>Requests for withdrawal should be put in writing and addressed to the headteacher. A copy of withdrawal requests will be placed in the pupil’s educational record. A member of SLT will discuss the request with parents and take appropriate action.</w:t>
            </w:r>
          </w:p>
        </w:tc>
      </w:tr>
    </w:tbl>
    <w:p w:rsidR="00D77859" w:rsidRDefault="00D77859"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rPr>
      </w:pPr>
    </w:p>
    <w:p w:rsidR="00D77859" w:rsidRPr="004B2457" w:rsidRDefault="00D77859" w:rsidP="006C591C">
      <w:pPr>
        <w:suppressAutoHyphens w:val="0"/>
        <w:spacing w:line="240" w:lineRule="auto"/>
        <w:ind w:leftChars="0" w:left="0" w:firstLineChars="0" w:firstLine="0"/>
        <w:textDirection w:val="lrTb"/>
        <w:textAlignment w:val="auto"/>
        <w:outlineLvl w:val="9"/>
        <w:rPr>
          <w:rFonts w:asciiTheme="majorHAnsi" w:hAnsiTheme="majorHAnsi" w:cstheme="majorHAnsi"/>
          <w:color w:val="222222"/>
          <w:position w:val="0"/>
        </w:rPr>
      </w:pPr>
    </w:p>
    <w:p w:rsidR="004B2457" w:rsidRPr="004B2457" w:rsidRDefault="004B2457" w:rsidP="004B2457">
      <w:pPr>
        <w:ind w:left="0" w:hanging="2"/>
        <w:rPr>
          <w:rFonts w:asciiTheme="majorHAnsi" w:hAnsiTheme="majorHAnsi" w:cstheme="majorHAnsi"/>
          <w:color w:val="222222"/>
        </w:rPr>
      </w:pPr>
      <w:r w:rsidRPr="004B2457">
        <w:rPr>
          <w:rFonts w:asciiTheme="majorHAnsi" w:hAnsiTheme="majorHAnsi" w:cstheme="majorHAnsi"/>
          <w:color w:val="222222"/>
        </w:rPr>
        <w:t>If you have any questions or concerns please email the office FAO Mrs Horne.</w:t>
      </w:r>
    </w:p>
    <w:p w:rsidR="004B2457" w:rsidRPr="004B2457" w:rsidRDefault="004B2457" w:rsidP="004B2457">
      <w:pPr>
        <w:ind w:left="0" w:hanging="2"/>
        <w:rPr>
          <w:rFonts w:asciiTheme="majorHAnsi" w:hAnsiTheme="majorHAnsi" w:cstheme="majorHAnsi"/>
          <w:color w:val="222222"/>
        </w:rPr>
      </w:pPr>
    </w:p>
    <w:p w:rsidR="004B2457" w:rsidRDefault="004B2457" w:rsidP="004B2457">
      <w:pPr>
        <w:ind w:left="0" w:hanging="2"/>
        <w:rPr>
          <w:rFonts w:asciiTheme="majorHAnsi" w:hAnsiTheme="majorHAnsi" w:cstheme="majorHAnsi"/>
          <w:color w:val="222222"/>
        </w:rPr>
      </w:pPr>
      <w:r w:rsidRPr="004B2457">
        <w:rPr>
          <w:rFonts w:asciiTheme="majorHAnsi" w:hAnsiTheme="majorHAnsi" w:cstheme="majorHAnsi"/>
          <w:color w:val="222222"/>
        </w:rPr>
        <w:t>Kind regards,</w:t>
      </w:r>
    </w:p>
    <w:p w:rsidR="004B2457" w:rsidRPr="004B2457" w:rsidRDefault="004B2457" w:rsidP="004B2457">
      <w:pPr>
        <w:ind w:left="0" w:hanging="2"/>
        <w:rPr>
          <w:rFonts w:asciiTheme="majorHAnsi" w:hAnsiTheme="majorHAnsi" w:cstheme="majorHAnsi"/>
          <w:color w:val="222222"/>
        </w:rPr>
      </w:pPr>
    </w:p>
    <w:p w:rsidR="004B2457" w:rsidRPr="004B2457" w:rsidRDefault="004B2457" w:rsidP="004B2457">
      <w:pPr>
        <w:ind w:left="0" w:hanging="2"/>
        <w:rPr>
          <w:rFonts w:asciiTheme="majorHAnsi" w:hAnsiTheme="majorHAnsi" w:cstheme="majorHAnsi"/>
          <w:color w:val="222222"/>
        </w:rPr>
      </w:pPr>
    </w:p>
    <w:p w:rsidR="004B2457" w:rsidRPr="004B2457" w:rsidRDefault="004B2457" w:rsidP="004B2457">
      <w:pPr>
        <w:ind w:left="0" w:hanging="2"/>
        <w:rPr>
          <w:rFonts w:asciiTheme="majorHAnsi" w:hAnsiTheme="majorHAnsi" w:cstheme="majorHAnsi"/>
          <w:color w:val="222222"/>
        </w:rPr>
      </w:pPr>
      <w:r w:rsidRPr="004B2457">
        <w:rPr>
          <w:rFonts w:asciiTheme="majorHAnsi" w:hAnsiTheme="majorHAnsi" w:cstheme="majorHAnsi"/>
          <w:color w:val="222222"/>
        </w:rPr>
        <w:t>Mrs Horne</w:t>
      </w:r>
    </w:p>
    <w:p w:rsidR="00CE057A" w:rsidRPr="00056334" w:rsidRDefault="004B2457" w:rsidP="004B2457">
      <w:pPr>
        <w:ind w:left="0" w:hanging="2"/>
        <w:rPr>
          <w:rFonts w:ascii="Calibri" w:eastAsia="Calibri" w:hAnsi="Calibri" w:cs="Calibri"/>
          <w:sz w:val="25"/>
          <w:szCs w:val="25"/>
          <w:u w:val="single"/>
        </w:rPr>
      </w:pPr>
      <w:r w:rsidRPr="004B2457">
        <w:rPr>
          <w:rFonts w:asciiTheme="majorHAnsi" w:hAnsiTheme="majorHAnsi" w:cstheme="majorHAnsi"/>
          <w:color w:val="222222"/>
        </w:rPr>
        <w:t>PSHE and Wellbeing Lead</w:t>
      </w:r>
    </w:p>
    <w:sectPr w:rsidR="00CE057A" w:rsidRPr="00056334" w:rsidSect="004B245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288"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CF6" w:rsidRDefault="003C78C2">
      <w:pPr>
        <w:spacing w:line="240" w:lineRule="auto"/>
        <w:ind w:left="0" w:hanging="2"/>
      </w:pPr>
      <w:r>
        <w:separator/>
      </w:r>
    </w:p>
  </w:endnote>
  <w:endnote w:type="continuationSeparator" w:id="0">
    <w:p w:rsidR="00FC4CF6" w:rsidRDefault="003C78C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t xml:space="preserve"> </w:t>
    </w:r>
    <w:r>
      <w:rPr>
        <w:noProof/>
      </w:rPr>
      <w:drawing>
        <wp:anchor distT="0" distB="0" distL="0" distR="0" simplePos="0" relativeHeight="251660288" behindDoc="1" locked="0" layoutInCell="1" hidden="0" allowOverlap="1">
          <wp:simplePos x="0" y="0"/>
          <wp:positionH relativeFrom="column">
            <wp:posOffset>3810</wp:posOffset>
          </wp:positionH>
          <wp:positionV relativeFrom="paragraph">
            <wp:posOffset>-1900</wp:posOffset>
          </wp:positionV>
          <wp:extent cx="1228725" cy="647700"/>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28725" cy="647700"/>
                  </a:xfrm>
                  <a:prstGeom prst="rect">
                    <a:avLst/>
                  </a:prstGeom>
                  <a:ln/>
                </pic:spPr>
              </pic:pic>
            </a:graphicData>
          </a:graphic>
        </wp:anchor>
      </w:drawing>
    </w:r>
  </w:p>
  <w:p w:rsidR="00CE057A" w:rsidRDefault="00CE057A">
    <w:pPr>
      <w:pBdr>
        <w:top w:val="nil"/>
        <w:left w:val="nil"/>
        <w:bottom w:val="nil"/>
        <w:right w:val="nil"/>
        <w:between w:val="nil"/>
      </w:pBdr>
      <w:tabs>
        <w:tab w:val="center" w:pos="4153"/>
        <w:tab w:val="right" w:pos="8306"/>
      </w:tabs>
      <w:spacing w:line="240" w:lineRule="auto"/>
      <w:ind w:left="0" w:hanging="2"/>
      <w:rPr>
        <w:rFonts w:ascii="Trebuchet MS" w:eastAsia="Trebuchet MS" w:hAnsi="Trebuchet MS" w:cs="Trebuchet MS"/>
        <w:color w:val="000000"/>
        <w:sz w:val="16"/>
        <w:szCs w:val="16"/>
      </w:rPr>
    </w:pPr>
  </w:p>
  <w:p w:rsidR="00CE057A" w:rsidRDefault="003C78C2">
    <w:pPr>
      <w:ind w:left="0" w:hanging="2"/>
      <w:jc w:val="both"/>
      <w:rPr>
        <w:rFonts w:ascii="Trebuchet MS" w:eastAsia="Trebuchet MS" w:hAnsi="Trebuchet MS" w:cs="Trebuchet MS"/>
        <w:sz w:val="16"/>
        <w:szCs w:val="16"/>
      </w:rPr>
    </w:pPr>
    <w:r>
      <w:rPr>
        <w:rFonts w:ascii="Trebuchet MS" w:eastAsia="Trebuchet MS" w:hAnsi="Trebuchet MS" w:cs="Trebuchet MS"/>
        <w:sz w:val="16"/>
        <w:szCs w:val="16"/>
      </w:rPr>
      <w:t xml:space="preserve">                                 </w:t>
    </w:r>
    <w:r>
      <w:rPr>
        <w:rFonts w:ascii="Trebuchet MS" w:eastAsia="Trebuchet MS" w:hAnsi="Trebuchet MS" w:cs="Trebuchet MS"/>
        <w:sz w:val="16"/>
        <w:szCs w:val="16"/>
      </w:rPr>
      <w:tab/>
      <w:t xml:space="preserve"> </w:t>
    </w: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3C78C2">
    <w:pPr>
      <w:tabs>
        <w:tab w:val="center" w:pos="4153"/>
        <w:tab w:val="right" w:pos="8306"/>
      </w:tabs>
      <w:ind w:left="0" w:hanging="2"/>
      <w:jc w:val="both"/>
      <w:rPr>
        <w:rFonts w:ascii="Calibri" w:eastAsia="Calibri" w:hAnsi="Calibri" w:cs="Calibri"/>
        <w:sz w:val="16"/>
        <w:szCs w:val="16"/>
      </w:rPr>
    </w:pPr>
    <w:r>
      <w:rPr>
        <w:rFonts w:ascii="Calibri" w:eastAsia="Calibri" w:hAnsi="Calibri" w:cs="Calibri"/>
        <w:sz w:val="16"/>
        <w:szCs w:val="16"/>
      </w:rPr>
      <w:t>Bandon Hill Primary School is proud to be a part of the Greenshaw Learning Trust, which is a charitable company limited by guarantee</w:t>
    </w:r>
    <w:r>
      <w:rPr>
        <w:rFonts w:ascii="Calibri" w:eastAsia="Calibri" w:hAnsi="Calibri" w:cs="Calibri"/>
        <w:b/>
        <w:sz w:val="16"/>
        <w:szCs w:val="16"/>
      </w:rPr>
      <w:t xml:space="preserve"> </w:t>
    </w:r>
    <w:r>
      <w:rPr>
        <w:rFonts w:ascii="Calibri" w:eastAsia="Calibri" w:hAnsi="Calibri" w:cs="Calibri"/>
        <w:sz w:val="16"/>
        <w:szCs w:val="16"/>
      </w:rPr>
      <w:t>registered in England &amp; Wales,</w:t>
    </w:r>
    <w:r>
      <w:rPr>
        <w:rFonts w:ascii="Calibri" w:eastAsia="Calibri" w:hAnsi="Calibri" w:cs="Calibri"/>
        <w:b/>
        <w:sz w:val="16"/>
        <w:szCs w:val="16"/>
      </w:rPr>
      <w:t xml:space="preserve"> </w:t>
    </w:r>
    <w:r>
      <w:rPr>
        <w:rFonts w:ascii="Calibri" w:eastAsia="Calibri" w:hAnsi="Calibri" w:cs="Calibri"/>
        <w:sz w:val="16"/>
        <w:szCs w:val="16"/>
      </w:rPr>
      <w:t xml:space="preserve">company number 7633694, registered office </w:t>
    </w:r>
    <w:proofErr w:type="spellStart"/>
    <w:r>
      <w:rPr>
        <w:rFonts w:ascii="Calibri" w:eastAsia="Calibri" w:hAnsi="Calibri" w:cs="Calibri"/>
        <w:sz w:val="16"/>
        <w:szCs w:val="16"/>
      </w:rPr>
      <w:t>Greenshaw</w:t>
    </w:r>
    <w:proofErr w:type="spellEnd"/>
    <w:r>
      <w:rPr>
        <w:rFonts w:ascii="Calibri" w:eastAsia="Calibri" w:hAnsi="Calibri" w:cs="Calibri"/>
        <w:sz w:val="16"/>
        <w:szCs w:val="16"/>
      </w:rPr>
      <w:t xml:space="preserve"> Learning Trust, </w:t>
    </w:r>
    <w:proofErr w:type="spellStart"/>
    <w:r>
      <w:rPr>
        <w:rFonts w:ascii="Calibri" w:eastAsia="Calibri" w:hAnsi="Calibri" w:cs="Calibri"/>
        <w:sz w:val="16"/>
        <w:szCs w:val="16"/>
      </w:rPr>
      <w:t>Grennell</w:t>
    </w:r>
    <w:proofErr w:type="spellEnd"/>
    <w:r>
      <w:rPr>
        <w:rFonts w:ascii="Calibri" w:eastAsia="Calibri" w:hAnsi="Calibri" w:cs="Calibri"/>
        <w:sz w:val="16"/>
        <w:szCs w:val="16"/>
      </w:rPr>
      <w:t xml:space="preserve"> Road, Sutton, Surrey, SM1 3DY</w:t>
    </w:r>
  </w:p>
  <w:p w:rsidR="00CE057A" w:rsidRDefault="00CE057A">
    <w:pPr>
      <w:pBdr>
        <w:top w:val="nil"/>
        <w:left w:val="nil"/>
        <w:bottom w:val="nil"/>
        <w:right w:val="nil"/>
        <w:between w:val="nil"/>
      </w:pBdr>
      <w:tabs>
        <w:tab w:val="center" w:pos="4153"/>
        <w:tab w:val="right" w:pos="8306"/>
        <w:tab w:val="left" w:pos="735"/>
        <w:tab w:val="right" w:pos="10772"/>
      </w:tabs>
      <w:spacing w:line="240" w:lineRule="auto"/>
      <w:ind w:left="0" w:hanging="2"/>
      <w:jc w:val="both"/>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CF6" w:rsidRDefault="003C78C2">
      <w:pPr>
        <w:spacing w:line="240" w:lineRule="auto"/>
        <w:ind w:left="0" w:hanging="2"/>
      </w:pPr>
      <w:r>
        <w:separator/>
      </w:r>
    </w:p>
  </w:footnote>
  <w:footnote w:type="continuationSeparator" w:id="0">
    <w:p w:rsidR="00FC4CF6" w:rsidRDefault="003C78C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rsidP="00DD4EEE">
    <w:pPr>
      <w:ind w:left="1" w:hanging="3"/>
      <w:jc w:val="center"/>
      <w:rPr>
        <w:rFonts w:ascii="Calibri" w:eastAsia="Calibri" w:hAnsi="Calibri" w:cs="Calibri"/>
        <w:b/>
        <w:sz w:val="20"/>
        <w:szCs w:val="20"/>
      </w:rPr>
    </w:pPr>
    <w:r>
      <w:rPr>
        <w:noProof/>
        <w:sz w:val="28"/>
        <w:szCs w:val="28"/>
      </w:rPr>
      <w:drawing>
        <wp:anchor distT="0" distB="0" distL="0" distR="0" simplePos="0" relativeHeight="251658240" behindDoc="1" locked="0" layoutInCell="1" hidden="0" allowOverlap="1">
          <wp:simplePos x="0" y="0"/>
          <wp:positionH relativeFrom="page">
            <wp:posOffset>198120</wp:posOffset>
          </wp:positionH>
          <wp:positionV relativeFrom="page">
            <wp:posOffset>177800</wp:posOffset>
          </wp:positionV>
          <wp:extent cx="1036638" cy="103663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36638" cy="1036638"/>
                  </a:xfrm>
                  <a:prstGeom prst="rect">
                    <a:avLst/>
                  </a:prstGeom>
                  <a:ln/>
                </pic:spPr>
              </pic:pic>
            </a:graphicData>
          </a:graphic>
        </wp:anchor>
      </w:drawing>
    </w:r>
    <w:r>
      <w:rPr>
        <w:rFonts w:ascii="Calibri" w:eastAsia="Calibri" w:hAnsi="Calibri" w:cs="Calibri"/>
        <w:b/>
        <w:sz w:val="20"/>
        <w:szCs w:val="20"/>
      </w:rPr>
      <w:t>Bandon Hill Primary School</w:t>
    </w:r>
    <w:r>
      <w:rPr>
        <w:noProof/>
      </w:rPr>
      <w:drawing>
        <wp:anchor distT="0" distB="0" distL="0" distR="0" simplePos="0" relativeHeight="251659264" behindDoc="1" locked="0" layoutInCell="1" hidden="0" allowOverlap="1">
          <wp:simplePos x="0" y="0"/>
          <wp:positionH relativeFrom="column">
            <wp:posOffset>5284668</wp:posOffset>
          </wp:positionH>
          <wp:positionV relativeFrom="paragraph">
            <wp:posOffset>57150</wp:posOffset>
          </wp:positionV>
          <wp:extent cx="1566087" cy="799379"/>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t="48935"/>
                  <a:stretch>
                    <a:fillRect/>
                  </a:stretch>
                </pic:blipFill>
                <pic:spPr>
                  <a:xfrm>
                    <a:off x="0" y="0"/>
                    <a:ext cx="1566087" cy="799379"/>
                  </a:xfrm>
                  <a:prstGeom prst="rect">
                    <a:avLst/>
                  </a:prstGeom>
                  <a:ln/>
                </pic:spPr>
              </pic:pic>
            </a:graphicData>
          </a:graphic>
        </wp:anchor>
      </w:drawing>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color w:val="424A4A"/>
        <w:sz w:val="20"/>
        <w:szCs w:val="20"/>
        <w:highlight w:val="white"/>
      </w:rPr>
      <w:t xml:space="preserve">Sandy Lane South, </w:t>
    </w:r>
    <w:r>
      <w:rPr>
        <w:rFonts w:ascii="Calibri" w:eastAsia="Calibri" w:hAnsi="Calibri" w:cs="Calibri"/>
        <w:color w:val="424A4A"/>
        <w:sz w:val="20"/>
        <w:szCs w:val="20"/>
        <w:highlight w:val="white"/>
      </w:rPr>
      <w:br/>
      <w:t>South Wallington, Surrey, SM6 9QU</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Telephone: </w:t>
    </w:r>
    <w:r>
      <w:rPr>
        <w:rFonts w:ascii="Calibri" w:eastAsia="Calibri" w:hAnsi="Calibri" w:cs="Calibri"/>
        <w:color w:val="424A4A"/>
        <w:sz w:val="20"/>
        <w:szCs w:val="20"/>
        <w:highlight w:val="white"/>
      </w:rPr>
      <w:t>020 8647 5377</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Email: </w:t>
    </w:r>
    <w:hyperlink r:id="rId3">
      <w:r>
        <w:rPr>
          <w:rFonts w:ascii="Calibri" w:eastAsia="Calibri" w:hAnsi="Calibri" w:cs="Calibri"/>
          <w:sz w:val="20"/>
          <w:szCs w:val="20"/>
        </w:rPr>
        <w:t>office@bandonhillprimary.co.uk</w:t>
      </w:r>
    </w:hyperlink>
    <w:r>
      <w:rPr>
        <w:rFonts w:ascii="Calibri" w:eastAsia="Calibri" w:hAnsi="Calibri" w:cs="Calibri"/>
        <w:sz w:val="20"/>
        <w:szCs w:val="20"/>
      </w:rPr>
      <w:t xml:space="preserve"> </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www.bandonhill.sutton.sch.uk</w:t>
    </w:r>
  </w:p>
  <w:p w:rsidR="00CE057A" w:rsidRDefault="003C78C2">
    <w:pPr>
      <w:ind w:left="0" w:hanging="2"/>
      <w:jc w:val="center"/>
      <w:rPr>
        <w:rFonts w:ascii="Calibri" w:eastAsia="Calibri" w:hAnsi="Calibri" w:cs="Calibri"/>
        <w:b/>
        <w:sz w:val="20"/>
        <w:szCs w:val="20"/>
      </w:rPr>
    </w:pPr>
    <w:r>
      <w:rPr>
        <w:rFonts w:ascii="Calibri" w:eastAsia="Calibri" w:hAnsi="Calibri" w:cs="Calibri"/>
        <w:b/>
        <w:color w:val="000000"/>
        <w:sz w:val="20"/>
        <w:szCs w:val="20"/>
      </w:rPr>
      <w:t>Headteacher: M</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Hopkins MEd NPQH</w:t>
    </w:r>
  </w:p>
  <w:p w:rsidR="00CE057A" w:rsidRPr="004B2457" w:rsidRDefault="003C78C2" w:rsidP="004B2457">
    <w:pPr>
      <w:ind w:left="0" w:hanging="2"/>
      <w:jc w:val="center"/>
      <w:rPr>
        <w:rFonts w:ascii="Calibri" w:eastAsia="Calibri" w:hAnsi="Calibri" w:cs="Calibri"/>
        <w:b/>
        <w:color w:val="660000"/>
        <w:sz w:val="20"/>
        <w:szCs w:val="20"/>
      </w:rPr>
    </w:pPr>
    <w:r>
      <w:rPr>
        <w:rFonts w:ascii="Calibri" w:eastAsia="Calibri" w:hAnsi="Calibri" w:cs="Calibri"/>
        <w:b/>
        <w:color w:val="660000"/>
        <w:sz w:val="20"/>
        <w:szCs w:val="20"/>
      </w:rPr>
      <w:t>__________________________________________________________________________________________</w:t>
    </w:r>
    <w:r>
      <w:rPr>
        <w:rFonts w:ascii="Calibri" w:eastAsia="Calibri" w:hAnsi="Calibri" w:cs="Calibri"/>
        <w:sz w:val="20"/>
        <w:szCs w:val="20"/>
      </w:rPr>
      <w:t xml:space="preserve">                                                                                     </w:t>
    </w:r>
    <w:r>
      <w:rPr>
        <w:rFonts w:ascii="Calibri" w:eastAsia="Calibri" w:hAnsi="Calibri" w:cs="Calibri"/>
        <w:b/>
        <w:sz w:val="20"/>
        <w:szCs w:val="20"/>
      </w:rPr>
      <w:t xml:space="preserve">                                                       </w:t>
    </w:r>
  </w:p>
  <w:p w:rsidR="00CE057A" w:rsidRPr="00255B81" w:rsidRDefault="00255B81" w:rsidP="00255B81">
    <w:pPr>
      <w:spacing w:before="240" w:after="240" w:line="256" w:lineRule="auto"/>
      <w:ind w:leftChars="0" w:left="3600" w:firstLineChars="0" w:firstLine="720"/>
      <w:rPr>
        <w:rFonts w:asciiTheme="majorHAnsi" w:eastAsia="Comic Sans MS" w:hAnsiTheme="majorHAnsi" w:cstheme="majorHAnsi"/>
        <w:sz w:val="18"/>
        <w:szCs w:val="22"/>
      </w:rPr>
    </w:pPr>
    <w:r>
      <w:rPr>
        <w:rFonts w:asciiTheme="majorHAnsi" w:eastAsia="Comic Sans MS" w:hAnsiTheme="majorHAnsi" w:cstheme="majorHAnsi"/>
        <w:b/>
        <w:szCs w:val="22"/>
      </w:rPr>
      <w:t xml:space="preserve">   </w:t>
    </w:r>
    <w:bookmarkStart w:id="0" w:name="_GoBack"/>
    <w:bookmarkEnd w:id="0"/>
    <w:r>
      <w:rPr>
        <w:rFonts w:asciiTheme="majorHAnsi" w:eastAsia="Comic Sans MS" w:hAnsiTheme="majorHAnsi" w:cstheme="majorHAnsi"/>
        <w:b/>
        <w:szCs w:val="22"/>
        <w:u w:val="single"/>
      </w:rPr>
      <w:t>RSE Lessons</w:t>
    </w:r>
    <w:r>
      <w:rPr>
        <w:rFonts w:asciiTheme="majorHAnsi" w:eastAsia="Comic Sans MS" w:hAnsiTheme="majorHAnsi" w:cstheme="majorHAnsi"/>
        <w:sz w:val="18"/>
        <w:szCs w:val="22"/>
      </w:rPr>
      <w:t xml:space="preserve">                                                               Tuesday 17</w:t>
    </w:r>
    <w:r>
      <w:rPr>
        <w:rFonts w:asciiTheme="majorHAnsi" w:eastAsia="Comic Sans MS" w:hAnsiTheme="majorHAnsi" w:cstheme="majorHAnsi"/>
        <w:sz w:val="18"/>
        <w:szCs w:val="22"/>
        <w:vertAlign w:val="superscript"/>
      </w:rPr>
      <w:t>th</w:t>
    </w:r>
    <w:r>
      <w:rPr>
        <w:rFonts w:asciiTheme="majorHAnsi" w:eastAsia="Comic Sans MS" w:hAnsiTheme="majorHAnsi" w:cstheme="majorHAnsi"/>
        <w:sz w:val="18"/>
        <w:szCs w:val="22"/>
      </w:rPr>
      <w:t xml:space="preserve"> September 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A2540"/>
    <w:multiLevelType w:val="multilevel"/>
    <w:tmpl w:val="876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B05E4C"/>
    <w:multiLevelType w:val="multilevel"/>
    <w:tmpl w:val="B4AA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E0175B"/>
    <w:multiLevelType w:val="multilevel"/>
    <w:tmpl w:val="7AFEC6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7A"/>
    <w:rsid w:val="0002041B"/>
    <w:rsid w:val="00056334"/>
    <w:rsid w:val="00193CF6"/>
    <w:rsid w:val="00255B81"/>
    <w:rsid w:val="003C78C2"/>
    <w:rsid w:val="004B2457"/>
    <w:rsid w:val="006C591C"/>
    <w:rsid w:val="0094412D"/>
    <w:rsid w:val="00957C11"/>
    <w:rsid w:val="00C15D9C"/>
    <w:rsid w:val="00C4723C"/>
    <w:rsid w:val="00CE057A"/>
    <w:rsid w:val="00D3075C"/>
    <w:rsid w:val="00D77859"/>
    <w:rsid w:val="00DD4EEE"/>
    <w:rsid w:val="00F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40E0"/>
  <w15:docId w15:val="{37B82B54-2E33-45E9-BF37-DB631E9A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ind w:left="1800" w:hanging="1080"/>
      <w:jc w:val="both"/>
    </w:pPr>
    <w:rPr>
      <w:rFonts w:ascii="Arial" w:hAnsi="Arial" w:cs="Arial"/>
      <w:b/>
      <w:lang w:eastAsia="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uiPriority w:val="9"/>
    <w:qFormat/>
    <w:pPr>
      <w:keepNext/>
      <w:ind w:left="720"/>
      <w:outlineLvl w:val="2"/>
    </w:pPr>
    <w:rPr>
      <w:rFonts w:ascii="Arial" w:hAnsi="Arial" w:cs="Arial"/>
      <w:bCs/>
      <w:u w:val="single"/>
      <w:lang w:eastAsia="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Strong">
    <w:name w:val="Strong"/>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character" w:customStyle="1" w:styleId="HeaderChar">
    <w:name w:val="Header Char"/>
    <w:rPr>
      <w:w w:val="100"/>
      <w:position w:val="-1"/>
      <w:sz w:val="24"/>
      <w:szCs w:val="24"/>
      <w:effect w:val="none"/>
      <w:vertAlign w:val="baseline"/>
      <w:cs w:val="0"/>
      <w:em w:val="none"/>
    </w:rPr>
  </w:style>
  <w:style w:type="paragraph" w:styleId="BodyTextIndent3">
    <w:name w:val="Body Text Indent 3"/>
    <w:basedOn w:val="Normal"/>
    <w:qFormat/>
    <w:pPr>
      <w:tabs>
        <w:tab w:val="left" w:pos="450"/>
      </w:tabs>
      <w:ind w:left="540" w:hanging="540"/>
    </w:pPr>
    <w:rPr>
      <w:rFonts w:ascii="Comic Sans MS" w:hAnsi="Comic Sans MS"/>
      <w:szCs w:val="20"/>
    </w:rPr>
  </w:style>
  <w:style w:type="character" w:customStyle="1" w:styleId="BodyTextIndent3Char">
    <w:name w:val="Body Text Indent 3 Char"/>
    <w:rPr>
      <w:rFonts w:ascii="Comic Sans MS" w:hAnsi="Comic Sans MS"/>
      <w:w w:val="100"/>
      <w:position w:val="-1"/>
      <w:sz w:val="24"/>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character" w:customStyle="1" w:styleId="Heading1Char">
    <w:name w:val="Heading 1 Char"/>
    <w:rPr>
      <w:rFonts w:ascii="Arial" w:hAnsi="Arial" w:cs="Arial"/>
      <w:b/>
      <w:w w:val="100"/>
      <w:position w:val="-1"/>
      <w:sz w:val="24"/>
      <w:szCs w:val="24"/>
      <w:effect w:val="none"/>
      <w:vertAlign w:val="baseline"/>
      <w:cs w:val="0"/>
      <w:em w:val="none"/>
      <w:lang w:eastAsia="en-US"/>
    </w:rPr>
  </w:style>
  <w:style w:type="character" w:customStyle="1" w:styleId="Heading3Char">
    <w:name w:val="Heading 3 Char"/>
    <w:uiPriority w:val="9"/>
    <w:rPr>
      <w:rFonts w:ascii="Arial" w:hAnsi="Arial" w:cs="Arial"/>
      <w:bCs/>
      <w:w w:val="100"/>
      <w:position w:val="-1"/>
      <w:sz w:val="24"/>
      <w:szCs w:val="24"/>
      <w:u w:val="single"/>
      <w:effect w:val="none"/>
      <w:vertAlign w:val="baseline"/>
      <w:cs w:val="0"/>
      <w:em w:val="none"/>
      <w:lang w:eastAsia="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DD4EE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0166">
      <w:bodyDiv w:val="1"/>
      <w:marLeft w:val="0"/>
      <w:marRight w:val="0"/>
      <w:marTop w:val="0"/>
      <w:marBottom w:val="0"/>
      <w:divBdr>
        <w:top w:val="none" w:sz="0" w:space="0" w:color="auto"/>
        <w:left w:val="none" w:sz="0" w:space="0" w:color="auto"/>
        <w:bottom w:val="none" w:sz="0" w:space="0" w:color="auto"/>
        <w:right w:val="none" w:sz="0" w:space="0" w:color="auto"/>
      </w:divBdr>
    </w:div>
    <w:div w:id="72706328">
      <w:bodyDiv w:val="1"/>
      <w:marLeft w:val="0"/>
      <w:marRight w:val="0"/>
      <w:marTop w:val="0"/>
      <w:marBottom w:val="0"/>
      <w:divBdr>
        <w:top w:val="none" w:sz="0" w:space="0" w:color="auto"/>
        <w:left w:val="none" w:sz="0" w:space="0" w:color="auto"/>
        <w:bottom w:val="none" w:sz="0" w:space="0" w:color="auto"/>
        <w:right w:val="none" w:sz="0" w:space="0" w:color="auto"/>
      </w:divBdr>
      <w:divsChild>
        <w:div w:id="1678538293">
          <w:marLeft w:val="0"/>
          <w:marRight w:val="0"/>
          <w:marTop w:val="0"/>
          <w:marBottom w:val="0"/>
          <w:divBdr>
            <w:top w:val="none" w:sz="0" w:space="0" w:color="auto"/>
            <w:left w:val="none" w:sz="0" w:space="0" w:color="auto"/>
            <w:bottom w:val="none" w:sz="0" w:space="0" w:color="auto"/>
            <w:right w:val="none" w:sz="0" w:space="0" w:color="auto"/>
          </w:divBdr>
          <w:divsChild>
            <w:div w:id="1307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85355">
      <w:bodyDiv w:val="1"/>
      <w:marLeft w:val="0"/>
      <w:marRight w:val="0"/>
      <w:marTop w:val="0"/>
      <w:marBottom w:val="0"/>
      <w:divBdr>
        <w:top w:val="none" w:sz="0" w:space="0" w:color="auto"/>
        <w:left w:val="none" w:sz="0" w:space="0" w:color="auto"/>
        <w:bottom w:val="none" w:sz="0" w:space="0" w:color="auto"/>
        <w:right w:val="none" w:sz="0" w:space="0" w:color="auto"/>
      </w:divBdr>
      <w:divsChild>
        <w:div w:id="718361453">
          <w:marLeft w:val="0"/>
          <w:marRight w:val="0"/>
          <w:marTop w:val="0"/>
          <w:marBottom w:val="0"/>
          <w:divBdr>
            <w:top w:val="none" w:sz="0" w:space="0" w:color="auto"/>
            <w:left w:val="none" w:sz="0" w:space="0" w:color="auto"/>
            <w:bottom w:val="none" w:sz="0" w:space="0" w:color="auto"/>
            <w:right w:val="none" w:sz="0" w:space="0" w:color="auto"/>
          </w:divBdr>
          <w:divsChild>
            <w:div w:id="16912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587722">
      <w:bodyDiv w:val="1"/>
      <w:marLeft w:val="0"/>
      <w:marRight w:val="0"/>
      <w:marTop w:val="0"/>
      <w:marBottom w:val="0"/>
      <w:divBdr>
        <w:top w:val="none" w:sz="0" w:space="0" w:color="auto"/>
        <w:left w:val="none" w:sz="0" w:space="0" w:color="auto"/>
        <w:bottom w:val="none" w:sz="0" w:space="0" w:color="auto"/>
        <w:right w:val="none" w:sz="0" w:space="0" w:color="auto"/>
      </w:divBdr>
    </w:div>
    <w:div w:id="699161565">
      <w:bodyDiv w:val="1"/>
      <w:marLeft w:val="0"/>
      <w:marRight w:val="0"/>
      <w:marTop w:val="0"/>
      <w:marBottom w:val="0"/>
      <w:divBdr>
        <w:top w:val="none" w:sz="0" w:space="0" w:color="auto"/>
        <w:left w:val="none" w:sz="0" w:space="0" w:color="auto"/>
        <w:bottom w:val="none" w:sz="0" w:space="0" w:color="auto"/>
        <w:right w:val="none" w:sz="0" w:space="0" w:color="auto"/>
      </w:divBdr>
    </w:div>
    <w:div w:id="938564762">
      <w:bodyDiv w:val="1"/>
      <w:marLeft w:val="0"/>
      <w:marRight w:val="0"/>
      <w:marTop w:val="0"/>
      <w:marBottom w:val="0"/>
      <w:divBdr>
        <w:top w:val="none" w:sz="0" w:space="0" w:color="auto"/>
        <w:left w:val="none" w:sz="0" w:space="0" w:color="auto"/>
        <w:bottom w:val="none" w:sz="0" w:space="0" w:color="auto"/>
        <w:right w:val="none" w:sz="0" w:space="0" w:color="auto"/>
      </w:divBdr>
      <w:divsChild>
        <w:div w:id="1422944848">
          <w:marLeft w:val="0"/>
          <w:marRight w:val="0"/>
          <w:marTop w:val="0"/>
          <w:marBottom w:val="0"/>
          <w:divBdr>
            <w:top w:val="none" w:sz="0" w:space="0" w:color="auto"/>
            <w:left w:val="none" w:sz="0" w:space="0" w:color="auto"/>
            <w:bottom w:val="none" w:sz="0" w:space="0" w:color="auto"/>
            <w:right w:val="none" w:sz="0" w:space="0" w:color="auto"/>
          </w:divBdr>
          <w:divsChild>
            <w:div w:id="3245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29157">
      <w:bodyDiv w:val="1"/>
      <w:marLeft w:val="0"/>
      <w:marRight w:val="0"/>
      <w:marTop w:val="0"/>
      <w:marBottom w:val="0"/>
      <w:divBdr>
        <w:top w:val="none" w:sz="0" w:space="0" w:color="auto"/>
        <w:left w:val="none" w:sz="0" w:space="0" w:color="auto"/>
        <w:bottom w:val="none" w:sz="0" w:space="0" w:color="auto"/>
        <w:right w:val="none" w:sz="0" w:space="0" w:color="auto"/>
      </w:divBdr>
    </w:div>
    <w:div w:id="1123033431">
      <w:bodyDiv w:val="1"/>
      <w:marLeft w:val="0"/>
      <w:marRight w:val="0"/>
      <w:marTop w:val="0"/>
      <w:marBottom w:val="0"/>
      <w:divBdr>
        <w:top w:val="none" w:sz="0" w:space="0" w:color="auto"/>
        <w:left w:val="none" w:sz="0" w:space="0" w:color="auto"/>
        <w:bottom w:val="none" w:sz="0" w:space="0" w:color="auto"/>
        <w:right w:val="none" w:sz="0" w:space="0" w:color="auto"/>
      </w:divBdr>
      <w:divsChild>
        <w:div w:id="989559148">
          <w:marLeft w:val="0"/>
          <w:marRight w:val="0"/>
          <w:marTop w:val="0"/>
          <w:marBottom w:val="0"/>
          <w:divBdr>
            <w:top w:val="none" w:sz="0" w:space="0" w:color="auto"/>
            <w:left w:val="none" w:sz="0" w:space="0" w:color="auto"/>
            <w:bottom w:val="none" w:sz="0" w:space="0" w:color="auto"/>
            <w:right w:val="none" w:sz="0" w:space="0" w:color="auto"/>
          </w:divBdr>
          <w:divsChild>
            <w:div w:id="56710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7031">
      <w:bodyDiv w:val="1"/>
      <w:marLeft w:val="0"/>
      <w:marRight w:val="0"/>
      <w:marTop w:val="0"/>
      <w:marBottom w:val="0"/>
      <w:divBdr>
        <w:top w:val="none" w:sz="0" w:space="0" w:color="auto"/>
        <w:left w:val="none" w:sz="0" w:space="0" w:color="auto"/>
        <w:bottom w:val="none" w:sz="0" w:space="0" w:color="auto"/>
        <w:right w:val="none" w:sz="0" w:space="0" w:color="auto"/>
      </w:divBdr>
      <w:divsChild>
        <w:div w:id="288248499">
          <w:marLeft w:val="0"/>
          <w:marRight w:val="0"/>
          <w:marTop w:val="0"/>
          <w:marBottom w:val="0"/>
          <w:divBdr>
            <w:top w:val="none" w:sz="0" w:space="0" w:color="auto"/>
            <w:left w:val="none" w:sz="0" w:space="0" w:color="auto"/>
            <w:bottom w:val="none" w:sz="0" w:space="0" w:color="auto"/>
            <w:right w:val="none" w:sz="0" w:space="0" w:color="auto"/>
          </w:divBdr>
          <w:divsChild>
            <w:div w:id="16937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9721">
      <w:bodyDiv w:val="1"/>
      <w:marLeft w:val="0"/>
      <w:marRight w:val="0"/>
      <w:marTop w:val="0"/>
      <w:marBottom w:val="0"/>
      <w:divBdr>
        <w:top w:val="none" w:sz="0" w:space="0" w:color="auto"/>
        <w:left w:val="none" w:sz="0" w:space="0" w:color="auto"/>
        <w:bottom w:val="none" w:sz="0" w:space="0" w:color="auto"/>
        <w:right w:val="none" w:sz="0" w:space="0" w:color="auto"/>
      </w:divBdr>
      <w:divsChild>
        <w:div w:id="1210193740">
          <w:marLeft w:val="0"/>
          <w:marRight w:val="0"/>
          <w:marTop w:val="0"/>
          <w:marBottom w:val="0"/>
          <w:divBdr>
            <w:top w:val="none" w:sz="0" w:space="0" w:color="auto"/>
            <w:left w:val="none" w:sz="0" w:space="0" w:color="auto"/>
            <w:bottom w:val="none" w:sz="0" w:space="0" w:color="auto"/>
            <w:right w:val="none" w:sz="0" w:space="0" w:color="auto"/>
          </w:divBdr>
          <w:divsChild>
            <w:div w:id="16129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63871">
      <w:bodyDiv w:val="1"/>
      <w:marLeft w:val="0"/>
      <w:marRight w:val="0"/>
      <w:marTop w:val="0"/>
      <w:marBottom w:val="0"/>
      <w:divBdr>
        <w:top w:val="none" w:sz="0" w:space="0" w:color="auto"/>
        <w:left w:val="none" w:sz="0" w:space="0" w:color="auto"/>
        <w:bottom w:val="none" w:sz="0" w:space="0" w:color="auto"/>
        <w:right w:val="none" w:sz="0" w:space="0" w:color="auto"/>
      </w:divBdr>
      <w:divsChild>
        <w:div w:id="715395796">
          <w:marLeft w:val="0"/>
          <w:marRight w:val="0"/>
          <w:marTop w:val="0"/>
          <w:marBottom w:val="0"/>
          <w:divBdr>
            <w:top w:val="none" w:sz="0" w:space="0" w:color="auto"/>
            <w:left w:val="none" w:sz="0" w:space="0" w:color="auto"/>
            <w:bottom w:val="none" w:sz="0" w:space="0" w:color="auto"/>
            <w:right w:val="none" w:sz="0" w:space="0" w:color="auto"/>
          </w:divBdr>
          <w:divsChild>
            <w:div w:id="17804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0659">
      <w:bodyDiv w:val="1"/>
      <w:marLeft w:val="0"/>
      <w:marRight w:val="0"/>
      <w:marTop w:val="0"/>
      <w:marBottom w:val="0"/>
      <w:divBdr>
        <w:top w:val="none" w:sz="0" w:space="0" w:color="auto"/>
        <w:left w:val="none" w:sz="0" w:space="0" w:color="auto"/>
        <w:bottom w:val="none" w:sz="0" w:space="0" w:color="auto"/>
        <w:right w:val="none" w:sz="0" w:space="0" w:color="auto"/>
      </w:divBdr>
      <w:divsChild>
        <w:div w:id="2097633004">
          <w:marLeft w:val="0"/>
          <w:marRight w:val="0"/>
          <w:marTop w:val="0"/>
          <w:marBottom w:val="0"/>
          <w:divBdr>
            <w:top w:val="none" w:sz="0" w:space="0" w:color="auto"/>
            <w:left w:val="none" w:sz="0" w:space="0" w:color="auto"/>
            <w:bottom w:val="none" w:sz="0" w:space="0" w:color="auto"/>
            <w:right w:val="none" w:sz="0" w:space="0" w:color="auto"/>
          </w:divBdr>
          <w:divsChild>
            <w:div w:id="198176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0525">
      <w:bodyDiv w:val="1"/>
      <w:marLeft w:val="0"/>
      <w:marRight w:val="0"/>
      <w:marTop w:val="0"/>
      <w:marBottom w:val="0"/>
      <w:divBdr>
        <w:top w:val="none" w:sz="0" w:space="0" w:color="auto"/>
        <w:left w:val="none" w:sz="0" w:space="0" w:color="auto"/>
        <w:bottom w:val="none" w:sz="0" w:space="0" w:color="auto"/>
        <w:right w:val="none" w:sz="0" w:space="0" w:color="auto"/>
      </w:divBdr>
      <w:divsChild>
        <w:div w:id="2093157222">
          <w:marLeft w:val="0"/>
          <w:marRight w:val="0"/>
          <w:marTop w:val="0"/>
          <w:marBottom w:val="0"/>
          <w:divBdr>
            <w:top w:val="none" w:sz="0" w:space="0" w:color="auto"/>
            <w:left w:val="none" w:sz="0" w:space="0" w:color="auto"/>
            <w:bottom w:val="none" w:sz="0" w:space="0" w:color="auto"/>
            <w:right w:val="none" w:sz="0" w:space="0" w:color="auto"/>
          </w:divBdr>
          <w:divsChild>
            <w:div w:id="162865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4640">
      <w:bodyDiv w:val="1"/>
      <w:marLeft w:val="0"/>
      <w:marRight w:val="0"/>
      <w:marTop w:val="0"/>
      <w:marBottom w:val="0"/>
      <w:divBdr>
        <w:top w:val="none" w:sz="0" w:space="0" w:color="auto"/>
        <w:left w:val="none" w:sz="0" w:space="0" w:color="auto"/>
        <w:bottom w:val="none" w:sz="0" w:space="0" w:color="auto"/>
        <w:right w:val="none" w:sz="0" w:space="0" w:color="auto"/>
      </w:divBdr>
    </w:div>
    <w:div w:id="1623615884">
      <w:bodyDiv w:val="1"/>
      <w:marLeft w:val="0"/>
      <w:marRight w:val="0"/>
      <w:marTop w:val="0"/>
      <w:marBottom w:val="0"/>
      <w:divBdr>
        <w:top w:val="none" w:sz="0" w:space="0" w:color="auto"/>
        <w:left w:val="none" w:sz="0" w:space="0" w:color="auto"/>
        <w:bottom w:val="none" w:sz="0" w:space="0" w:color="auto"/>
        <w:right w:val="none" w:sz="0" w:space="0" w:color="auto"/>
      </w:divBdr>
      <w:divsChild>
        <w:div w:id="1345205741">
          <w:marLeft w:val="0"/>
          <w:marRight w:val="0"/>
          <w:marTop w:val="0"/>
          <w:marBottom w:val="0"/>
          <w:divBdr>
            <w:top w:val="none" w:sz="0" w:space="0" w:color="auto"/>
            <w:left w:val="none" w:sz="0" w:space="0" w:color="auto"/>
            <w:bottom w:val="none" w:sz="0" w:space="0" w:color="auto"/>
            <w:right w:val="none" w:sz="0" w:space="0" w:color="auto"/>
          </w:divBdr>
          <w:divsChild>
            <w:div w:id="5336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432451">
      <w:bodyDiv w:val="1"/>
      <w:marLeft w:val="0"/>
      <w:marRight w:val="0"/>
      <w:marTop w:val="0"/>
      <w:marBottom w:val="0"/>
      <w:divBdr>
        <w:top w:val="none" w:sz="0" w:space="0" w:color="auto"/>
        <w:left w:val="none" w:sz="0" w:space="0" w:color="auto"/>
        <w:bottom w:val="none" w:sz="0" w:space="0" w:color="auto"/>
        <w:right w:val="none" w:sz="0" w:space="0" w:color="auto"/>
      </w:divBdr>
    </w:div>
    <w:div w:id="1869565882">
      <w:bodyDiv w:val="1"/>
      <w:marLeft w:val="0"/>
      <w:marRight w:val="0"/>
      <w:marTop w:val="0"/>
      <w:marBottom w:val="0"/>
      <w:divBdr>
        <w:top w:val="none" w:sz="0" w:space="0" w:color="auto"/>
        <w:left w:val="none" w:sz="0" w:space="0" w:color="auto"/>
        <w:bottom w:val="none" w:sz="0" w:space="0" w:color="auto"/>
        <w:right w:val="none" w:sz="0" w:space="0" w:color="auto"/>
      </w:divBdr>
      <w:divsChild>
        <w:div w:id="865871771">
          <w:marLeft w:val="0"/>
          <w:marRight w:val="0"/>
          <w:marTop w:val="0"/>
          <w:marBottom w:val="0"/>
          <w:divBdr>
            <w:top w:val="none" w:sz="0" w:space="0" w:color="auto"/>
            <w:left w:val="none" w:sz="0" w:space="0" w:color="auto"/>
            <w:bottom w:val="none" w:sz="0" w:space="0" w:color="auto"/>
            <w:right w:val="none" w:sz="0" w:space="0" w:color="auto"/>
          </w:divBdr>
          <w:divsChild>
            <w:div w:id="14360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572334">
      <w:bodyDiv w:val="1"/>
      <w:marLeft w:val="0"/>
      <w:marRight w:val="0"/>
      <w:marTop w:val="0"/>
      <w:marBottom w:val="0"/>
      <w:divBdr>
        <w:top w:val="none" w:sz="0" w:space="0" w:color="auto"/>
        <w:left w:val="none" w:sz="0" w:space="0" w:color="auto"/>
        <w:bottom w:val="none" w:sz="0" w:space="0" w:color="auto"/>
        <w:right w:val="none" w:sz="0" w:space="0" w:color="auto"/>
      </w:divBdr>
      <w:divsChild>
        <w:div w:id="1598294103">
          <w:marLeft w:val="0"/>
          <w:marRight w:val="0"/>
          <w:marTop w:val="0"/>
          <w:marBottom w:val="0"/>
          <w:divBdr>
            <w:top w:val="none" w:sz="0" w:space="0" w:color="auto"/>
            <w:left w:val="none" w:sz="0" w:space="0" w:color="auto"/>
            <w:bottom w:val="none" w:sz="0" w:space="0" w:color="auto"/>
            <w:right w:val="none" w:sz="0" w:space="0" w:color="auto"/>
          </w:divBdr>
          <w:divsChild>
            <w:div w:id="19006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hyperlink" Target="mailto:office@bandonhillprimary.co.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j8JW/6dc7CYNykeQURAHaIV1FA==">CgMxLjAyCGguZ2pkZ3hzOAByITFMaWNET1RLMldlamoybjNaUmtiTmdDVnV3VzBpQ3UyRA==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NEWMANR</dc:creator>
  <cp:lastModifiedBy>Caroline Horne</cp:lastModifiedBy>
  <cp:revision>8</cp:revision>
  <dcterms:created xsi:type="dcterms:W3CDTF">2024-06-10T10:37:00Z</dcterms:created>
  <dcterms:modified xsi:type="dcterms:W3CDTF">2024-09-17T14:29:00Z</dcterms:modified>
</cp:coreProperties>
</file>